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7C" w:rsidRDefault="00DD3D7C" w:rsidP="00DD3D7C">
      <w:pPr>
        <w:tabs>
          <w:tab w:val="left" w:pos="70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РОССИИЙСКАЯ ФЕДЕРАЦИЯ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ОРЛОВСКАЯ  ОБЛАСТЬ ПОКРОВСКИЙ РАЙОН </w:t>
      </w:r>
    </w:p>
    <w:p w:rsidR="00DD3D7C" w:rsidRPr="00DD3D7C" w:rsidRDefault="00DD3D7C" w:rsidP="00DD3D7C">
      <w:pPr>
        <w:tabs>
          <w:tab w:val="left" w:pos="708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 xml:space="preserve">  АДМИНИСТРАЦИЯ </w:t>
      </w:r>
      <w:r>
        <w:rPr>
          <w:rFonts w:ascii="Times New Roman" w:hAnsi="Times New Roman" w:cs="Times New Roman"/>
          <w:b/>
          <w:bCs/>
          <w:sz w:val="26"/>
          <w:szCs w:val="26"/>
        </w:rPr>
        <w:t>ВЕРХОСОСЕНСКОГО СЕЛЬСКОГО ПОСЕЛЕНИЯ</w:t>
      </w:r>
    </w:p>
    <w:p w:rsidR="00DD3D7C" w:rsidRDefault="00DD3D7C" w:rsidP="00DD3D7C">
      <w:pPr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3D7C" w:rsidRDefault="00DD3D7C" w:rsidP="00DD3D7C">
      <w:pPr>
        <w:tabs>
          <w:tab w:val="left" w:pos="708"/>
        </w:tabs>
        <w:jc w:val="center"/>
        <w:rPr>
          <w:b/>
          <w:bCs/>
        </w:rPr>
      </w:pPr>
    </w:p>
    <w:p w:rsidR="00DD3D7C" w:rsidRDefault="00DD3D7C" w:rsidP="00DD3D7C">
      <w:pPr>
        <w:tabs>
          <w:tab w:val="left" w:pos="708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B43EC">
        <w:rPr>
          <w:sz w:val="28"/>
          <w:szCs w:val="28"/>
        </w:rPr>
        <w:t>26 марта</w:t>
      </w:r>
      <w:r>
        <w:rPr>
          <w:sz w:val="28"/>
          <w:szCs w:val="28"/>
        </w:rPr>
        <w:t xml:space="preserve">  20</w:t>
      </w:r>
      <w:r w:rsidR="00AB43EC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AB43EC">
        <w:rPr>
          <w:sz w:val="28"/>
          <w:szCs w:val="28"/>
        </w:rPr>
        <w:t>года                        № 17</w:t>
      </w:r>
    </w:p>
    <w:p w:rsidR="00DD3D7C" w:rsidRPr="00DD3D7C" w:rsidRDefault="00DD3D7C" w:rsidP="00DD3D7C">
      <w:pPr>
        <w:tabs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D3D7C">
        <w:rPr>
          <w:rFonts w:ascii="Times New Roman" w:hAnsi="Times New Roman" w:cs="Times New Roman"/>
          <w:b/>
          <w:bCs/>
          <w:sz w:val="28"/>
          <w:szCs w:val="28"/>
        </w:rPr>
        <w:t>Об определении форм участия граждан</w:t>
      </w:r>
    </w:p>
    <w:p w:rsidR="00DD3D7C" w:rsidRPr="00DD3D7C" w:rsidRDefault="00DD3D7C" w:rsidP="00DD3D7C">
      <w:pPr>
        <w:tabs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D3D7C">
        <w:rPr>
          <w:rFonts w:ascii="Times New Roman" w:hAnsi="Times New Roman" w:cs="Times New Roman"/>
          <w:b/>
          <w:bCs/>
          <w:sz w:val="28"/>
          <w:szCs w:val="28"/>
        </w:rPr>
        <w:t>в обеспечении первичных мер пожарной безопасности,</w:t>
      </w:r>
    </w:p>
    <w:p w:rsidR="00DD3D7C" w:rsidRPr="00DD3D7C" w:rsidRDefault="00DD3D7C" w:rsidP="00DD3D7C">
      <w:pPr>
        <w:tabs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D3D7C">
        <w:rPr>
          <w:rFonts w:ascii="Times New Roman" w:hAnsi="Times New Roman" w:cs="Times New Roman"/>
          <w:b/>
          <w:bCs/>
          <w:sz w:val="28"/>
          <w:szCs w:val="28"/>
        </w:rPr>
        <w:t>в том числе в деятельности пожарной охраны</w:t>
      </w:r>
    </w:p>
    <w:p w:rsidR="00DD3D7C" w:rsidRPr="00DD3D7C" w:rsidRDefault="00DD3D7C" w:rsidP="00DD3D7C">
      <w:pPr>
        <w:tabs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D3D7C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="00D21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3D7C">
        <w:rPr>
          <w:rFonts w:ascii="Times New Roman" w:hAnsi="Times New Roman" w:cs="Times New Roman"/>
          <w:b/>
          <w:bCs/>
          <w:sz w:val="28"/>
          <w:szCs w:val="28"/>
        </w:rPr>
        <w:t xml:space="preserve"> Верхососенского сельского поселения </w:t>
      </w:r>
    </w:p>
    <w:p w:rsidR="00DD3D7C" w:rsidRDefault="00DD3D7C" w:rsidP="00DD3D7C">
      <w:pPr>
        <w:pStyle w:val="a6"/>
        <w:tabs>
          <w:tab w:val="left" w:pos="708"/>
        </w:tabs>
      </w:pP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 декабря 1994 года № 68-ФЗ «О пожарной безопасности», в целях обеспечения первичных мер пожарной безопасности, в том числе в деятельности пожарной охраны на территории администрации Верхососенского сельского поселения: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D3D7C" w:rsidRDefault="00DD3D7C" w:rsidP="00DD3D7C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определении форм участия граждан в обеспечении первичных мер пожарной безопасности, в том числе в деятельности пожарной охраны на территории </w:t>
      </w:r>
      <w:r w:rsidR="00D210A2">
        <w:rPr>
          <w:sz w:val="28"/>
          <w:szCs w:val="28"/>
        </w:rPr>
        <w:t xml:space="preserve"> </w:t>
      </w:r>
      <w:r>
        <w:rPr>
          <w:sz w:val="28"/>
          <w:szCs w:val="28"/>
        </w:rPr>
        <w:t>Верхососенского сельского поселения  (Приложение 1)</w:t>
      </w:r>
    </w:p>
    <w:p w:rsidR="00DD3D7C" w:rsidRDefault="00DD3D7C" w:rsidP="00DD3D7C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обнародовать на официальном сайте администрации  Верхососенского  сельского поселения в сети Интернет</w:t>
      </w:r>
      <w:r w:rsidR="005935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93592">
        <w:t xml:space="preserve"> </w:t>
      </w:r>
    </w:p>
    <w:p w:rsidR="00593592" w:rsidRDefault="00DD3D7C" w:rsidP="00593592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  выполнением настоящего Постановления оставляю за собой.</w:t>
      </w:r>
    </w:p>
    <w:p w:rsidR="00DD3D7C" w:rsidRDefault="00DD3D7C" w:rsidP="00593592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  Верхососенского</w:t>
      </w:r>
    </w:p>
    <w:p w:rsidR="00DD3D7C" w:rsidRPr="00AB43EC" w:rsidRDefault="00DD3D7C" w:rsidP="00AB43EC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r w:rsidR="00AB43EC">
        <w:rPr>
          <w:sz w:val="28"/>
          <w:szCs w:val="28"/>
        </w:rPr>
        <w:t xml:space="preserve">                     Е.Н.Тучкова</w:t>
      </w:r>
    </w:p>
    <w:p w:rsidR="00DD3D7C" w:rsidRDefault="00DD3D7C" w:rsidP="00DD3D7C">
      <w:pPr>
        <w:pStyle w:val="a6"/>
        <w:tabs>
          <w:tab w:val="left" w:pos="708"/>
        </w:tabs>
        <w:jc w:val="right"/>
      </w:pPr>
    </w:p>
    <w:p w:rsidR="00DD3D7C" w:rsidRDefault="00DD3D7C" w:rsidP="00DD3D7C">
      <w:pPr>
        <w:pStyle w:val="a6"/>
        <w:tabs>
          <w:tab w:val="left" w:pos="708"/>
        </w:tabs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1 </w:t>
      </w:r>
    </w:p>
    <w:p w:rsidR="00DD3D7C" w:rsidRDefault="00DD3D7C" w:rsidP="00DD3D7C">
      <w:pPr>
        <w:pStyle w:val="a6"/>
        <w:tabs>
          <w:tab w:val="left" w:pos="708"/>
        </w:tabs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к постановлению администрации</w:t>
      </w:r>
    </w:p>
    <w:p w:rsidR="00DD3D7C" w:rsidRDefault="00DD3D7C" w:rsidP="00DD3D7C">
      <w:pPr>
        <w:pStyle w:val="a6"/>
        <w:tabs>
          <w:tab w:val="left" w:pos="708"/>
        </w:tabs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Верхососенского  сельского поселения</w:t>
      </w:r>
    </w:p>
    <w:p w:rsidR="00DD3D7C" w:rsidRDefault="00DD3D7C" w:rsidP="00DD3D7C">
      <w:pPr>
        <w:pStyle w:val="a6"/>
        <w:tabs>
          <w:tab w:val="left" w:pos="708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                                                                    </w:t>
      </w:r>
      <w:r w:rsidR="00AB43EC">
        <w:rPr>
          <w:b/>
          <w:bCs/>
        </w:rPr>
        <w:t>                          от « 2</w:t>
      </w:r>
      <w:r>
        <w:rPr>
          <w:b/>
          <w:bCs/>
        </w:rPr>
        <w:t xml:space="preserve">6 » </w:t>
      </w:r>
      <w:r w:rsidR="00AB43EC">
        <w:rPr>
          <w:b/>
          <w:bCs/>
        </w:rPr>
        <w:t>марта</w:t>
      </w:r>
      <w:r>
        <w:rPr>
          <w:b/>
          <w:bCs/>
        </w:rPr>
        <w:t xml:space="preserve">  20</w:t>
      </w:r>
      <w:r w:rsidR="00AB43EC">
        <w:rPr>
          <w:b/>
          <w:bCs/>
        </w:rPr>
        <w:t>24 г. № 17</w:t>
      </w:r>
    </w:p>
    <w:p w:rsidR="00DD3D7C" w:rsidRDefault="00DD3D7C" w:rsidP="00DD3D7C">
      <w:pPr>
        <w:pStyle w:val="a6"/>
        <w:tabs>
          <w:tab w:val="left" w:pos="708"/>
        </w:tabs>
        <w:jc w:val="center"/>
      </w:pPr>
    </w:p>
    <w:p w:rsidR="00DD3D7C" w:rsidRDefault="00DD3D7C" w:rsidP="00DD3D7C">
      <w:pPr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D3D7C" w:rsidRDefault="00DD3D7C" w:rsidP="00DD3D7C">
      <w:pPr>
        <w:tabs>
          <w:tab w:val="left" w:pos="708"/>
        </w:tabs>
        <w:ind w:firstLine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определении форм участия граждан в обеспечении первичных мер пожарной безопасности, в том числе в деятельности пожарной охраны</w:t>
      </w:r>
    </w:p>
    <w:p w:rsidR="00DD3D7C" w:rsidRDefault="00DD3D7C" w:rsidP="00DD3D7C">
      <w:pPr>
        <w:tabs>
          <w:tab w:val="left" w:pos="708"/>
        </w:tabs>
        <w:ind w:firstLine="9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DD3D7C" w:rsidRDefault="00DD3D7C" w:rsidP="00DD3D7C">
      <w:p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Положение разработано в соответствии со ст.10,19 Федерального закона от 21.12.1994г № 68-ФЗ «О пожарной безопасности», Федеральным законом от 06.10.2003г № 131-ФЗ «Об общих принципах организации местного самоуправления в Российской Федерации».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D3D7C" w:rsidRDefault="00DD3D7C" w:rsidP="00DD3D7C">
      <w:pPr>
        <w:tabs>
          <w:tab w:val="left" w:pos="708"/>
        </w:tabs>
        <w:ind w:firstLine="9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Основные понятия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Противопожарная пропаганда – целенаправленное информирование общества о проблемах и путях обеспечения пожарной безопасности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форм информирования населения.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Первичные меры пожарной безопасности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Первичные меры пожарной безопасности включают в себя: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    обеспечение необходимых условий для привлечения населения  Верхососенского сельского поселения  к работам по предупреждению и тушению пожаров в составе добровольной пожарной охраны;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проведение противопожарной пропаганды; </w:t>
      </w:r>
    </w:p>
    <w:p w:rsidR="00DD3D7C" w:rsidRDefault="00DD3D7C" w:rsidP="00DD3D7C">
      <w:pPr>
        <w:pStyle w:val="a6"/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организацию патрулирования Верхососенского  сельского поселения в условиях устойчивой сухой, жаркой и ветреной погоды или при получении  штормового предупреждения; </w:t>
      </w:r>
    </w:p>
    <w:p w:rsidR="00DD3D7C" w:rsidRDefault="00DD3D7C" w:rsidP="00DD3D7C">
      <w:pPr>
        <w:pStyle w:val="a6"/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своевременную очистку территории Верхососенского сельского поселения от горючих отходов, мусора, сухой растительности; </w:t>
      </w:r>
    </w:p>
    <w:p w:rsidR="00DD3D7C" w:rsidRDefault="00DD3D7C" w:rsidP="00DD3D7C">
      <w:pPr>
        <w:pStyle w:val="a6"/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содержание в исправном состоянии в любое время года автомобильных дорог общего пользования в границах Верхососенского сельского поселения, проездов к зданиям и сооружениям, систем противопожарного водоснабжения, с обеспечением требуемого расхода воды, содержание источников пожарного водоснабжения;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Порядок осуществления противопожарной пропаганды и обучения населения первичным мерам пожарной безопасности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Противопожарная пропаганда и обучение населения первичным мерам пожарной безопасности по месту жительства осуществляются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>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    тематические выставки, смотры, конкурсы;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 средства печати, выпуск спецлитературы и рекламной продукции, памяток, публикации в газетах;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радио, телевидение, кинофильмы;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устную агитацию, доклады, лекции, беседы;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средства наглядной агитации (плакаты, иллюстрации, буклеты, альбомы, компьютерные технологии);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 работу с организациями по пропаганде противопожарных знаний. 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  <w:u w:val="single"/>
        </w:rPr>
      </w:pPr>
      <w:r>
        <w:rPr>
          <w:sz w:val="28"/>
          <w:szCs w:val="28"/>
        </w:rPr>
        <w:t>Полномочия органов местного самоуправления  Верхососенского сельского поселения  </w:t>
      </w:r>
      <w:r>
        <w:rPr>
          <w:sz w:val="28"/>
          <w:szCs w:val="28"/>
          <w:u w:val="single"/>
        </w:rPr>
        <w:t xml:space="preserve"> 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Верхососенского сельского поселения   -  устанавливает на территории   Верхососенского сельского поселения   особый противопожарный режим и дополнительные требования пожарной безопасности в случае повышения пожарной безопасности;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Верхососенского  сельского поселения 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устанавливает порядок передачи муниципального имущества  в пользование организациям для осуществления деятельности в сфере обеспечения пожарной безопасности;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определяет порядок привлечения граждан в качестве добровольных пожарных;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 Верхососенского сельского поселения 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принимает программы, направленные на обеспечение первичных мер пожарной безопасности;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         разрабатывает комплекс мер пожарной безопасности для  Верхососенского сельского поселения   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проводит противопожарную пропаганду населения первичным мерам пожарной безопасности;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информирует население Верхососенского сельского поселения   о принятых администрацией решениях  по обеспечению пожарной безопасности и содействию распространения пожарно-технических знаний;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формирует и размещает муниципальные заказы, связанные с обеспечением первичных мер пожарной безопасности;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реализует комплекс мер пожарной безопасности для   Верхососенского сельского поселения.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Права и обязанности граждан в сфере обеспечения пожарной безопасности: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имеют право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защиту их жизни, здоровья и имущества в случае пожара;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         возмещение ущерба, причиненного пожаром, в порядке, установленном действующим законодательством; участие в установлении причин пожара, нанесшего ущерб их здоровью и имуществу;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получение информации по вопросам пожарной безопасности, в том числе в установленном порядке от органов управления и подразделений пожарной охраны.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Граждане обязаны: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соблюдать требования пожарной безопасности;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иметь в помещениях и строениях, находящихся в их собственности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соответственными органами местного самоуправления;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при обнаружении пожаров немедленно уведомлять о них пожарную охрану;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до прибытия пожарной охраны принимать посильные меры по спасению людей, имущества и тушения пожаров;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оказывать содействие пожарной охране при тушении пожаров;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         выполнять предписания, постановления и иные законные требования должностных лиц государственного пожарного надзора;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         предоставлять в порядке, установленном законодательством РФ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требований пожарной безопасности и пресечения их нарушений.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Права, обязанности организаций в сфере обеспечения пожарной безопасности </w:t>
      </w:r>
    </w:p>
    <w:p w:rsidR="00DD3D7C" w:rsidRDefault="00DD3D7C" w:rsidP="00DD3D7C">
      <w:pPr>
        <w:tabs>
          <w:tab w:val="left" w:pos="708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организаций имеют право: 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lastRenderedPageBreak/>
        <w:t>-          создавать, реорганизовывать и ликвидировать в установленном порядке подразделения пожарной охраны, которые они содержат за счет собственных средств;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вносить в органы государственной власти и органы местного самоуправления предложения по обеспечению пожарной безопасности;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проводить работы по установлению причин и обстоятельств пожаров, происшедших на предприятиях; получать информацию по вопросам пожарной безопасности, в том числе от органов управления и подразделений пожарной охраны. 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Руководители организаций обязаны: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соблюдать требования пожарной безопасности, а также выполнять предписания, постановления должностных лиц пожарной охраны;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разрабатывать и осуществлять меры по обеспечению пожарной безопасности;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проводить противопожарную пропаганду, а также обучать своих работников мерам пожарной безопасности;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содержать в исправном состоянии системы и средства противопожарной защиты, включая первичные средства тушения пожаров, не допускать их использование не по назначению;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нарушениях требований пожарной безопасности и возникновении пожаров;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предприятия;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а также о происшествиях на их территориях, пожарах и последствиях;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lastRenderedPageBreak/>
        <w:t>-          незамедлительно сообщать в пожарную охрану о возникших пожарах, неисправностях имеющихся систем и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отивопожарной защиты, об изменении состояния дорог и проездов;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содействовать деятельности добровольных пожарных.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Руководители организаций осуществляют непосредственное руководство системой пожарной безопасности в пределах своей компетентности на подведомственных объектах и несут персональную ответственность за соблюдение требований пожарной безопасности.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Добровольная пожарная охрана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Добровольная пожарная охрана – форма участия граждан в обеспечении первичных мер пожарной безопасности. Добровольный пожарный –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тушению пожаров. Участие в добровольной пожарной охране является формой социально значимых работ, устанавливаемых органами местного самоуправления  Верхососенского сельского поселения.   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Финансовое обеспечение первичных мер пожарной безопасности </w:t>
      </w:r>
    </w:p>
    <w:p w:rsidR="00DD3D7C" w:rsidRDefault="00DD3D7C" w:rsidP="00DD3D7C">
      <w:pPr>
        <w:tabs>
          <w:tab w:val="left" w:pos="708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Финансовое обеспечение первичных мер пожарной безопасности в границах Верхососенского  сельского поселения   является расходным обязательством  Верхососенского сельского поселения   и осуществляется в пределах средств, предусмотренных в бюджете  Верхососенского сельского поселения   на эти цели.</w:t>
      </w:r>
    </w:p>
    <w:p w:rsidR="00DD3D7C" w:rsidRDefault="00DD3D7C" w:rsidP="00DD3D7C">
      <w:pPr>
        <w:tabs>
          <w:tab w:val="left" w:pos="708"/>
        </w:tabs>
      </w:pPr>
    </w:p>
    <w:p w:rsidR="00DD3D7C" w:rsidRDefault="00DD3D7C" w:rsidP="00DD3D7C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D7C" w:rsidRDefault="00DD3D7C" w:rsidP="00DD3D7C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D7C" w:rsidRDefault="00DD3D7C" w:rsidP="00DD3D7C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D7C" w:rsidRDefault="00DD3D7C" w:rsidP="00DD3D7C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D7C" w:rsidRDefault="00DD3D7C" w:rsidP="00DD3D7C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D7C" w:rsidRDefault="00DD3D7C" w:rsidP="00DD3D7C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4E7" w:rsidRDefault="007E44E7"/>
    <w:sectPr w:rsidR="007E44E7" w:rsidSect="007E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3D7C"/>
    <w:rsid w:val="0050752E"/>
    <w:rsid w:val="00593592"/>
    <w:rsid w:val="0061740F"/>
    <w:rsid w:val="007E44E7"/>
    <w:rsid w:val="00814EBD"/>
    <w:rsid w:val="00935883"/>
    <w:rsid w:val="00AB43EC"/>
    <w:rsid w:val="00D210A2"/>
    <w:rsid w:val="00DD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7C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0752E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ind w:left="720"/>
      <w:contextualSpacing/>
    </w:pPr>
    <w:rPr>
      <w:rFonts w:cs="Times New Roman"/>
    </w:rPr>
  </w:style>
  <w:style w:type="character" w:styleId="a5">
    <w:name w:val="Hyperlink"/>
    <w:basedOn w:val="a0"/>
    <w:rsid w:val="00DD3D7C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rsid w:val="00DD3D7C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1526</Words>
  <Characters>8701</Characters>
  <Application>Microsoft Office Word</Application>
  <DocSecurity>0</DocSecurity>
  <Lines>72</Lines>
  <Paragraphs>20</Paragraphs>
  <ScaleCrop>false</ScaleCrop>
  <Company/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2024-03-27T09:52:00Z</cp:lastPrinted>
  <dcterms:created xsi:type="dcterms:W3CDTF">2022-06-29T06:29:00Z</dcterms:created>
  <dcterms:modified xsi:type="dcterms:W3CDTF">2024-03-27T09:53:00Z</dcterms:modified>
</cp:coreProperties>
</file>